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F947" w14:textId="31730926" w:rsidR="00485A95" w:rsidRPr="00485A95" w:rsidRDefault="00485A95" w:rsidP="00485A95">
      <w:pPr>
        <w:spacing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Panorama Revista </w:t>
      </w:r>
      <w:proofErr w:type="gramStart"/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Setembro</w:t>
      </w:r>
      <w:proofErr w:type="gramEnd"/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 xml:space="preserve"> 2025</w:t>
      </w:r>
    </w:p>
    <w:p w14:paraId="2532C422" w14:textId="64343639" w:rsidR="00485A95" w:rsidRDefault="00485A95" w:rsidP="00485A95">
      <w:pPr>
        <w:spacing w:line="240" w:lineRule="auto"/>
        <w:jc w:val="both"/>
        <w:rPr>
          <w:rFonts w:ascii="Verdana" w:eastAsia="Times New Roman" w:hAnsi="Verdana" w:cs="Calibri"/>
          <w:b/>
          <w:bCs/>
          <w:color w:val="000000"/>
          <w:lang w:eastAsia="pt-BR"/>
        </w:rPr>
      </w:pPr>
    </w:p>
    <w:p w14:paraId="42112503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Calibri"/>
          <w:b/>
          <w:bCs/>
          <w:color w:val="000000"/>
          <w:lang w:eastAsia="pt-BR"/>
        </w:rPr>
      </w:pPr>
    </w:p>
    <w:p w14:paraId="2813143A" w14:textId="1FC35C55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Refis 2025</w:t>
      </w:r>
    </w:p>
    <w:p w14:paraId="31181279" w14:textId="34597119" w:rsidR="00D77ECB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governador Wilson Lima lançou um pacote de medidas fiscais que moderniza a política tributária e reduz a carga de impostos no Estado. Entre as medidas, a redução em 50% do valor do IPVA, a partir de 1º de janeiro de 2026, além do Refis 2025, que vai oferecer descontos em multas e juros de até 95% em débitos com impostos como ICMS, IPVA e ITCMD.</w:t>
      </w:r>
    </w:p>
    <w:p w14:paraId="14B2E649" w14:textId="2C47D357" w:rsidR="00D77ECB" w:rsidRPr="00485A95" w:rsidRDefault="00485A95" w:rsidP="00485A95">
      <w:pPr>
        <w:jc w:val="both"/>
        <w:rPr>
          <w:rFonts w:ascii="Verdana" w:hAnsi="Verdana"/>
        </w:rPr>
      </w:pPr>
      <w:hyperlink r:id="rId5" w:history="1">
        <w:r w:rsidR="00D77ECB" w:rsidRPr="00485A95">
          <w:rPr>
            <w:rStyle w:val="Hyperlink"/>
            <w:rFonts w:ascii="Verdana" w:hAnsi="Verdana"/>
          </w:rPr>
          <w:t>https://www.agenciaamazonas.am.gov.br/noticias/governador-wilson-lima-anuncia-reducao-do-ipva-e-refis-2025-com-descontos-de-multas-e-juros-em-ate-95/</w:t>
        </w:r>
      </w:hyperlink>
    </w:p>
    <w:p w14:paraId="4657E06F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Regularização de débitos</w:t>
      </w:r>
    </w:p>
    <w:p w14:paraId="31071888" w14:textId="30ECE141" w:rsidR="00485A95" w:rsidRPr="00485A95" w:rsidRDefault="00485A95" w:rsidP="00485A95">
      <w:pPr>
        <w:pStyle w:val="NormalWeb"/>
        <w:spacing w:before="0" w:beforeAutospacing="0" w:after="160" w:afterAutospacing="0"/>
        <w:jc w:val="both"/>
        <w:rPr>
          <w:rFonts w:ascii="Verdana" w:hAnsi="Verdana"/>
          <w:sz w:val="22"/>
          <w:szCs w:val="22"/>
        </w:rPr>
      </w:pPr>
      <w:r w:rsidRPr="00485A95">
        <w:rPr>
          <w:rFonts w:ascii="Verdana" w:hAnsi="Verdana" w:cs="Calibri"/>
          <w:color w:val="000000"/>
          <w:sz w:val="22"/>
          <w:szCs w:val="22"/>
        </w:rPr>
        <w:t>O Refis/2025 vai permitir a regularização de débitos com descontos entre 60% e 95%, tanto para pagamentos à vista quanto parcelados. O prazo de adesão vai até 31 de março de 2026, com entrada mínima de 10% do débito atualizado. No caso de inadimplência superior a 90 dias ou falta de pagamento de tributos correntes, o benefício será cancelado.</w:t>
      </w:r>
      <w:r w:rsidRPr="00485A95">
        <w:rPr>
          <w:rFonts w:ascii="Verdana" w:hAnsi="Verdana" w:cs="Calibri"/>
          <w:b/>
          <w:bCs/>
          <w:color w:val="000000"/>
          <w:sz w:val="22"/>
          <w:szCs w:val="22"/>
        </w:rPr>
        <w:t xml:space="preserve"> </w:t>
      </w:r>
      <w:r w:rsidRPr="00485A95">
        <w:rPr>
          <w:rFonts w:ascii="Verdana" w:hAnsi="Verdana" w:cs="Calibri"/>
          <w:b/>
          <w:bCs/>
          <w:color w:val="000000"/>
          <w:sz w:val="22"/>
          <w:szCs w:val="22"/>
        </w:rPr>
        <w:t>Pesquisa CNC</w:t>
      </w:r>
    </w:p>
    <w:p w14:paraId="7844F6EA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Índice de Confiança do Empresário do Comércio (ICEC) e o Índice de Intenção de Consumo das Famílias (ICF) recuaram em agosto, acompanhados por uma escalada preocupante da inadimplência: 86,5% das famílias amazonenses estão endividadas, o maior nível da série recente. </w:t>
      </w:r>
    </w:p>
    <w:p w14:paraId="08C1633A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Taxa Selic</w:t>
      </w:r>
    </w:p>
    <w:p w14:paraId="7E08510D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A taxa Selic de 15% ao ano continua representando um entrave para o crédito e os investimentos, mesmo com expectativa de estabilidade no curto prazo. A inflação segue acima da meta do Banco Central (5,13% em 12 meses).</w:t>
      </w:r>
    </w:p>
    <w:p w14:paraId="6098B26C" w14:textId="279B1136" w:rsidR="00D77ECB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6" w:history="1">
        <w:r w:rsidR="00D77ECB" w:rsidRPr="00485A95">
          <w:rPr>
            <w:rStyle w:val="Hyperlink"/>
            <w:rFonts w:ascii="Verdana" w:hAnsi="Verdana"/>
          </w:rPr>
          <w:t>https://www.fecomercio-am.org.br/ohs/data/docs/1/2025-09-15_Panorama_Economico_Fecomercio_AM.pdf</w:t>
        </w:r>
      </w:hyperlink>
    </w:p>
    <w:p w14:paraId="5F241372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CCPI Amazônia</w:t>
      </w:r>
    </w:p>
    <w:p w14:paraId="060ADA74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Governo Federal inaugurou, em Manaus, o Centro de Cooperação Policial Internacional da Amazônia. O espaço é considerado um marco histórico na integração entre forças de segurança da região e na cooperação internacional para o enfrentamento do crime organizado transnacional.</w:t>
      </w:r>
    </w:p>
    <w:p w14:paraId="696B460A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Forças integradas</w:t>
      </w:r>
    </w:p>
    <w:p w14:paraId="536AECC9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A solenidade contou com a presença do presidente da República, Luiz Inácio Lula da Silva, do ministro da Justiça e Segurança Pública, Ricardo Lewandowski, e de autoridades nacionais e estrangeiras. O CCPI Amazônia será a sede de integração de forças policiais de nove estados e nove países sul-americanos.</w:t>
      </w:r>
    </w:p>
    <w:p w14:paraId="16256D07" w14:textId="6A9227C5" w:rsidR="00D77ECB" w:rsidRPr="00485A95" w:rsidRDefault="00485A95" w:rsidP="00485A95">
      <w:pPr>
        <w:jc w:val="both"/>
        <w:rPr>
          <w:rFonts w:ascii="Verdana" w:hAnsi="Verdana"/>
        </w:rPr>
      </w:pPr>
      <w:hyperlink r:id="rId7" w:anchor=":~:text=Governo%20Federal%20inaugura%20Centro%20de%20Coopera%C3%A7%C3%A3o%20Policial%20Internacional%20da%20Amaz%C3%B4nia,-Presidente%20Lula%2C%20ministro&amp;text=Manaus%2C%2009%2F09%2F2025,CCPI%20Amaz%C3%B4nia)%2C%20em%20Manaus" w:history="1">
        <w:r w:rsidR="00D77ECB" w:rsidRPr="00485A95">
          <w:rPr>
            <w:rStyle w:val="Hyperlink"/>
            <w:rFonts w:ascii="Verdana" w:hAnsi="Verdana"/>
          </w:rPr>
          <w:t>https://www.gov.br/mj/pt-br/assuntos/noticias/governo-federal-inaugura-centro-de-cooperacao-policial-internacional-da-amazonia#:~:text=Governo%20Federal%20inaugura%20Centro%20de%20Coopera%C3%A7%C3%A3o%20Policial%20Internacional%20da%20Amaz%C3%B4nia,-Presidente%20Lula%2C%20ministro&amp;text=Manaus%2C%2009%2F09%2F2025,CCPI%20Amaz%C3%B4nia)%2C%20em%20Manaus</w:t>
        </w:r>
      </w:hyperlink>
      <w:r w:rsidR="00D77ECB" w:rsidRPr="00485A95">
        <w:rPr>
          <w:rFonts w:ascii="Verdana" w:hAnsi="Verdana"/>
        </w:rPr>
        <w:t>.</w:t>
      </w:r>
    </w:p>
    <w:p w14:paraId="4EB755E2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Andamento das obras na BR-319</w:t>
      </w:r>
    </w:p>
    <w:p w14:paraId="6A66993D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Os senadores Omar Aziz (PSD-AM) e Eduardo Braga (MDB-AM) lideraram, em setembro, uma caravana pela BR-319 para acompanhar de perto o andamento das obras na rodovia que liga Manaus a Porto Velho. A comitiva reuniu parlamentares, prefeitos e representantes do setor produtivo com o objetivo de verificar a trafegabilidade da via e reforçar a urgência da sua recuperação definitiva, considerada estratégica para o desenvolvimento econômico do Amazonas.</w:t>
      </w:r>
    </w:p>
    <w:p w14:paraId="4E5B7038" w14:textId="2E101419" w:rsidR="00703BFC" w:rsidRPr="00485A95" w:rsidRDefault="00485A95" w:rsidP="00485A95">
      <w:pPr>
        <w:jc w:val="both"/>
        <w:rPr>
          <w:rFonts w:ascii="Verdana" w:hAnsi="Verdana"/>
        </w:rPr>
      </w:pPr>
      <w:hyperlink r:id="rId8" w:history="1">
        <w:r w:rsidR="00703BFC" w:rsidRPr="00485A95">
          <w:rPr>
            <w:rStyle w:val="Hyperlink"/>
            <w:rFonts w:ascii="Verdana" w:hAnsi="Verdana"/>
          </w:rPr>
          <w:t>https://fatoamazonico.com.br/eduardo-braga-e-omar-aziz-percorrem-a-br-319-e-destacam-avancos-em-obras-de-infraestrutura/</w:t>
        </w:r>
      </w:hyperlink>
      <w:r w:rsidR="00703BFC" w:rsidRPr="00485A95">
        <w:rPr>
          <w:rFonts w:ascii="Verdana" w:hAnsi="Verdana"/>
        </w:rPr>
        <w:t xml:space="preserve"> </w:t>
      </w:r>
    </w:p>
    <w:p w14:paraId="10AD743A" w14:textId="77777777" w:rsidR="00485A95" w:rsidRPr="00485A95" w:rsidRDefault="00485A95" w:rsidP="00485A95">
      <w:pPr>
        <w:pStyle w:val="NormalWeb"/>
        <w:spacing w:before="240" w:beforeAutospacing="0" w:after="240" w:afterAutospacing="0"/>
        <w:jc w:val="both"/>
        <w:rPr>
          <w:rFonts w:ascii="Verdana" w:hAnsi="Verdana"/>
          <w:sz w:val="22"/>
          <w:szCs w:val="22"/>
        </w:rPr>
      </w:pPr>
      <w:r w:rsidRPr="00485A95">
        <w:rPr>
          <w:rFonts w:ascii="Verdana" w:hAnsi="Verdana" w:cs="Calibri"/>
          <w:b/>
          <w:bCs/>
          <w:color w:val="000000"/>
          <w:sz w:val="22"/>
          <w:szCs w:val="22"/>
        </w:rPr>
        <w:t>Reforma Tributária</w:t>
      </w:r>
    </w:p>
    <w:p w14:paraId="6950980E" w14:textId="77777777" w:rsidR="00485A95" w:rsidRPr="00485A95" w:rsidRDefault="00485A95" w:rsidP="00485A95">
      <w:pPr>
        <w:pStyle w:val="NormalWeb"/>
        <w:spacing w:before="240" w:beforeAutospacing="0" w:after="240" w:afterAutospacing="0"/>
        <w:jc w:val="both"/>
        <w:rPr>
          <w:rFonts w:ascii="Verdana" w:hAnsi="Verdana"/>
          <w:sz w:val="22"/>
          <w:szCs w:val="22"/>
        </w:rPr>
      </w:pPr>
      <w:r w:rsidRPr="00485A95">
        <w:rPr>
          <w:rFonts w:ascii="Verdana" w:hAnsi="Verdana" w:cs="Calibri"/>
          <w:color w:val="000000"/>
          <w:sz w:val="22"/>
          <w:szCs w:val="22"/>
        </w:rPr>
        <w:t>A Comissão de Constituição e Justiça recebeu o relatório do senador Eduardo Braga ao projeto que dá continuidade à reforma tributária. O</w:t>
      </w:r>
      <w:hyperlink r:id="rId9" w:history="1">
        <w:r w:rsidRPr="00485A95">
          <w:rPr>
            <w:rStyle w:val="Hyperlink"/>
            <w:rFonts w:ascii="Verdana" w:hAnsi="Verdana" w:cs="Calibri"/>
            <w:color w:val="000000"/>
            <w:sz w:val="22"/>
            <w:szCs w:val="22"/>
          </w:rPr>
          <w:t xml:space="preserve"> </w:t>
        </w:r>
        <w:r w:rsidRPr="00485A95">
          <w:rPr>
            <w:rStyle w:val="Hyperlink"/>
            <w:rFonts w:ascii="Verdana" w:hAnsi="Verdana" w:cs="Calibri"/>
            <w:color w:val="1155CC"/>
            <w:sz w:val="22"/>
            <w:szCs w:val="22"/>
          </w:rPr>
          <w:t>Projeto de Lei Complementar 108/2024</w:t>
        </w:r>
      </w:hyperlink>
      <w:r w:rsidRPr="00485A95">
        <w:rPr>
          <w:rFonts w:ascii="Verdana" w:hAnsi="Verdana" w:cs="Calibri"/>
          <w:color w:val="000000"/>
          <w:sz w:val="22"/>
          <w:szCs w:val="22"/>
        </w:rPr>
        <w:t xml:space="preserve"> cria o Comitê Gestor do Imposto sobre Bens e Serviços, órgão especial responsável por coordenar o IBS, tributo que unificará os atuais ICMS e ISS. Segundo Braga, as mudanças são para corrigir distorções e esclarecer dúvidas.</w:t>
      </w:r>
    </w:p>
    <w:p w14:paraId="7B017EB3" w14:textId="00BCD165" w:rsidR="00703BFC" w:rsidRPr="00485A95" w:rsidRDefault="00485A95" w:rsidP="00485A95">
      <w:pPr>
        <w:jc w:val="both"/>
        <w:rPr>
          <w:rFonts w:ascii="Verdana" w:hAnsi="Verdana"/>
        </w:rPr>
      </w:pPr>
      <w:hyperlink r:id="rId10" w:history="1">
        <w:r w:rsidR="00703BFC" w:rsidRPr="00485A95">
          <w:rPr>
            <w:rStyle w:val="Hyperlink"/>
            <w:rFonts w:ascii="Verdana" w:hAnsi="Verdana"/>
          </w:rPr>
          <w:t>https://www12.senado.leg.br/noticias/materias/2025/09/10/reforma-tributaria-ccj-recebe-relatorio-de-braga-sobre-2a-parte-da-regulamentacao</w:t>
        </w:r>
      </w:hyperlink>
    </w:p>
    <w:p w14:paraId="1D0B54F0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Dados da Sefaz/AM</w:t>
      </w:r>
    </w:p>
    <w:p w14:paraId="56C6393A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No Amazonas, o faturamento do comércio acumulado até maio alcançou R$134,98 bilhões, um resultado expressivo que sinaliza resiliência frente ao cenário nacional de juros elevados e inflação pressionada. Enquanto o comércio varejista ampliado mantém crescimento consistente no acumulado de 12 meses (+5,3%), o setor de serviços apresentou retração em julho (-3,5% frente a junho). </w:t>
      </w:r>
    </w:p>
    <w:p w14:paraId="0D8E4F33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Arrecadação e empregos</w:t>
      </w:r>
    </w:p>
    <w:p w14:paraId="278104F0" w14:textId="26C5CB0B" w:rsid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Calibri"/>
          <w:color w:val="000000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De janeiro a julho de 2025, o segmento de Comércio e Serviços arrecadou R$ 5,11 bilhões em ICMS, com previsão de alcançar R$ 9,12 bilhões, até o fim do ano. Já o estoque de empregos formais é de 387.427 em julho/2025, registrando novo recorde. O segmento do comércio e serviços representa, neste momento, 68,4% do total de empregos formais no Estado do Amazonas.</w:t>
      </w:r>
    </w:p>
    <w:p w14:paraId="0D0B2E81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1BA72183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lastRenderedPageBreak/>
        <w:t>Crescimento do PIB</w:t>
      </w:r>
    </w:p>
    <w:p w14:paraId="75BD6C83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O Produto Interno Bruto (PIB) do Amazonas no 2º trimestre de 2025 registrou R$ 46,0 bilhões, crescimento em relação aos R$ 43,7 bilhões do trimestre anterior. O segmento de Comércio e Serviços teve destaque, alcançando R$ 20,2 bilhões em valor nominal, contra R$ 19,2 bilhões no trimestre anterior, e representando </w:t>
      </w: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43,84% do PIB estadual</w:t>
      </w: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. Em relação ao mesmo período de 2024, o setor apresentou </w:t>
      </w: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crescimento de 7,29%</w:t>
      </w:r>
      <w:r w:rsidRPr="00485A95">
        <w:rPr>
          <w:rFonts w:ascii="Verdana" w:eastAsia="Times New Roman" w:hAnsi="Verdana" w:cs="Calibri"/>
          <w:color w:val="000000"/>
          <w:lang w:eastAsia="pt-BR"/>
        </w:rPr>
        <w:t>. </w:t>
      </w:r>
    </w:p>
    <w:p w14:paraId="23D9552D" w14:textId="77777777" w:rsidR="00485A95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11" w:history="1">
        <w:r w:rsidRPr="00485A95">
          <w:rPr>
            <w:rStyle w:val="Hyperlink"/>
            <w:rFonts w:ascii="Verdana" w:hAnsi="Verdana"/>
          </w:rPr>
          <w:t>https://www.fecomercio-am.org.br/ohs/data/docs/1/2025-09-15_Panorama_Economico_Fecomercio_AM.pdf</w:t>
        </w:r>
      </w:hyperlink>
    </w:p>
    <w:p w14:paraId="57821638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Porto da Manaus Moderna</w:t>
      </w:r>
    </w:p>
    <w:p w14:paraId="349B5270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A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Aleam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realizou audiência pública para debater a implantação do novo porto da Manaus Moderna. O projeto, com investimento de R$ 974,6 milhões pelo PAC, prevê a construção da nova Instalação Portuária Pública de Pequeno Porte (IP4), sob coordenação do DNIT. A obra é considerada estratégica para ampliar a capacidade logística da capital.</w:t>
      </w:r>
    </w:p>
    <w:p w14:paraId="27204CB0" w14:textId="17265970" w:rsidR="00703BFC" w:rsidRPr="00485A95" w:rsidRDefault="00485A95" w:rsidP="00485A95">
      <w:pPr>
        <w:jc w:val="both"/>
        <w:rPr>
          <w:rFonts w:ascii="Verdana" w:hAnsi="Verdana"/>
        </w:rPr>
      </w:pPr>
      <w:hyperlink r:id="rId12" w:history="1">
        <w:r w:rsidR="00123FF5" w:rsidRPr="00485A95">
          <w:rPr>
            <w:rStyle w:val="Hyperlink"/>
            <w:rFonts w:ascii="Verdana" w:hAnsi="Verdana"/>
          </w:rPr>
          <w:t>https://portalamazonia.com/especial-publicitario/audiencia-novo-porto-manaus/</w:t>
        </w:r>
      </w:hyperlink>
    </w:p>
    <w:p w14:paraId="264EC4D2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Economia Criativa</w:t>
      </w:r>
    </w:p>
    <w:p w14:paraId="36E166E2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prefeito de Manaus, David Almeida, comemorou os números do “#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SouManaus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Passo a Paço 2025”, que reuniu cerca de 560 mil pessoas de 5 a 7 de setembro, no Centro Histórico. Segundo a Prefeitura, o evento movimentou aproximadamente R$ 150 milhões.</w:t>
      </w:r>
    </w:p>
    <w:p w14:paraId="2242DF57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10ª edição</w:t>
      </w:r>
    </w:p>
    <w:p w14:paraId="7A7EC300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#SouManaus Passo a Paço é um festival cultural que transforma o Centro da capital amazonense em um grande palco de experiências artísticas e gastronômicas. Combinando shows nacionais, apresentações locais, feiras de artesanato, comidas típicas e atividades de lazer. Esta edição contou com a participação especial do Sesc Amazonas.</w:t>
      </w:r>
    </w:p>
    <w:p w14:paraId="555BCFE4" w14:textId="03AEEAEB" w:rsidR="00FB0E39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13" w:history="1">
        <w:r w:rsidR="00FB0E39" w:rsidRPr="00485A95">
          <w:rPr>
            <w:rStyle w:val="Hyperlink"/>
            <w:rFonts w:ascii="Verdana" w:hAnsi="Verdana"/>
          </w:rPr>
          <w:t>https://www.manaus.am.gov.br/noticia/sou-manaus/recorde-de-560-mil-pessoas-no-soumanaus/</w:t>
        </w:r>
      </w:hyperlink>
    </w:p>
    <w:p w14:paraId="1A1E4890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Novos negócios no Brasil</w:t>
      </w:r>
    </w:p>
    <w:p w14:paraId="16D279FB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Em agosto, foram abertos 412 mil pequenos negócios, alta de 13% frente a 2024. No acumulado de janeiro a agosto, o número de microempreendedores individuais (MEI) cresceu 22% em relação ao mesmo período do ano passado, segundo o Sebrae.</w:t>
      </w:r>
    </w:p>
    <w:p w14:paraId="6876ED5F" w14:textId="602B1446" w:rsidR="008765BD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14" w:history="1">
        <w:r w:rsidRPr="00485A95">
          <w:rPr>
            <w:rStyle w:val="Hyperlink"/>
            <w:rFonts w:ascii="Verdana" w:hAnsi="Verdana"/>
          </w:rPr>
          <w:t>https://agenciasebrae.com.br/dados/agosto-registra-abertura-de-412-mil-pequenos-negocios-13-a-mais-que-em-2024/</w:t>
        </w:r>
      </w:hyperlink>
    </w:p>
    <w:p w14:paraId="08C0B4BD" w14:textId="77777777" w:rsid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Calibri"/>
          <w:b/>
          <w:bCs/>
          <w:color w:val="000000"/>
          <w:lang w:eastAsia="pt-BR"/>
        </w:rPr>
      </w:pPr>
    </w:p>
    <w:p w14:paraId="740FF18C" w14:textId="0103C59C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lastRenderedPageBreak/>
        <w:t>Mapa de Empresas</w:t>
      </w:r>
    </w:p>
    <w:p w14:paraId="22B282AB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A JUCEA lançou a nova edição do Mapa de Empresas, com dados atualizados até o 1º quadrimestre de 2025. O levantamento mostra que o estado conta atualmente com 234.354 empresas ativas, além de 186.892 microempreendedores individuais registrados. O setor de Serviços lidera entre os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MEIs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(58,37%).</w:t>
      </w:r>
    </w:p>
    <w:p w14:paraId="2B1E0572" w14:textId="63E25993" w:rsidR="003A0D63" w:rsidRPr="00485A95" w:rsidRDefault="008765BD" w:rsidP="00485A95">
      <w:pPr>
        <w:jc w:val="both"/>
        <w:rPr>
          <w:rFonts w:ascii="Verdana" w:hAnsi="Verdana"/>
        </w:rPr>
      </w:pPr>
      <w:r w:rsidRPr="00485A95">
        <w:rPr>
          <w:rStyle w:val="Hyperlink"/>
          <w:rFonts w:ascii="Verdana" w:hAnsi="Verdana"/>
        </w:rPr>
        <w:t>https://www.jucea.am.gov.br/jucea-divulga-novo-mapa-de-empresas-com-panorama-completo-sobre-o-empreendedorismo-no-amazonas/</w:t>
      </w:r>
    </w:p>
    <w:p w14:paraId="5C639CE7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Tarifaço</w:t>
      </w:r>
    </w:p>
    <w:p w14:paraId="74872A33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governo federal editou a MP 1.309/2025 que libera R$ 30 bilhões para compensar prejuízos de exportadores afetados pelo “tarifaço” imposto pelos Estados Unidos a produtos brasileiros. A medida, chamada Programa Brasil Soberano, prevê uma série de ações para compensar os exportadores afetados pelo aumento das tarifas.</w:t>
      </w:r>
    </w:p>
    <w:p w14:paraId="1BFEAAC8" w14:textId="678A3F99" w:rsidR="003A0D63" w:rsidRPr="00485A95" w:rsidRDefault="00485A95" w:rsidP="00485A95">
      <w:pPr>
        <w:jc w:val="both"/>
        <w:rPr>
          <w:rFonts w:ascii="Verdana" w:hAnsi="Verdana"/>
        </w:rPr>
      </w:pPr>
      <w:hyperlink r:id="rId15" w:history="1">
        <w:r w:rsidRPr="00485A95">
          <w:rPr>
            <w:rStyle w:val="Hyperlink"/>
            <w:rFonts w:ascii="Verdana" w:hAnsi="Verdana"/>
          </w:rPr>
          <w:t>https://www12.senado.leg.br/noticias/materias/2025/08/14/mp-libera-r-30-bi-para-compensar-setores-atingidos-por-tarifaco-dos-eua</w:t>
        </w:r>
      </w:hyperlink>
    </w:p>
    <w:p w14:paraId="266D2741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Programa Dados Abertos</w:t>
      </w:r>
    </w:p>
    <w:p w14:paraId="4487B916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A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Sedecti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e a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Fapeam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discutem a nova fase de implantação do Programa de Institucionalização de Dados Abertos da Secretaria, que busca ampliar a transparência da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Sedecti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e permitir a disponibilização de dados estratégicos para subsidiar decisões públicas e fomentar estudos econômicos, sociais e ambientais para o Estado.</w:t>
      </w:r>
    </w:p>
    <w:p w14:paraId="0A3038D9" w14:textId="563CBB54" w:rsidR="0065039A" w:rsidRPr="00485A95" w:rsidRDefault="00485A95" w:rsidP="00485A95">
      <w:pPr>
        <w:jc w:val="both"/>
        <w:rPr>
          <w:rFonts w:ascii="Verdana" w:hAnsi="Verdana"/>
        </w:rPr>
      </w:pPr>
      <w:hyperlink r:id="rId16" w:history="1">
        <w:r w:rsidR="009A3EDE" w:rsidRPr="00485A95">
          <w:rPr>
            <w:rStyle w:val="Hyperlink"/>
            <w:rFonts w:ascii="Verdana" w:hAnsi="Verdana"/>
          </w:rPr>
          <w:t>https://www.sedecti.am.gov.br/sedecti-avanca-na-implantacao-do-programa-dados-abertos-em-reuniao-com-a-fapeam/</w:t>
        </w:r>
      </w:hyperlink>
      <w:r w:rsidR="009A3EDE" w:rsidRPr="00485A95">
        <w:rPr>
          <w:rFonts w:ascii="Verdana" w:hAnsi="Verdana"/>
        </w:rPr>
        <w:t xml:space="preserve"> </w:t>
      </w:r>
    </w:p>
    <w:p w14:paraId="028F4D17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Serviços em alta</w:t>
      </w:r>
    </w:p>
    <w:p w14:paraId="4E8D18B0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Serviços batem recorde histórico em julho e CNC projeta alta de 3,45% em 2025. A Pesquisa Mensal de Serviços (PMS) apontou o crescimento de 0,3% em julho. Impulsionado pelo emprego e pela renda, o setor avança, mas a entidade alerta para sinais de desaceleração do transporte e do turismo.  </w:t>
      </w:r>
    </w:p>
    <w:p w14:paraId="14BEB935" w14:textId="23D01641" w:rsidR="0065039A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17" w:history="1">
        <w:r w:rsidR="0065039A" w:rsidRPr="00485A95">
          <w:rPr>
            <w:rStyle w:val="Hyperlink"/>
            <w:rFonts w:ascii="Verdana" w:hAnsi="Verdana"/>
          </w:rPr>
          <w:t>https://portaldocomercio.org.br/acoes-institucionais/servicos-batem-recorde-historico-em-julho-e-cnc-projeta-alta-de-345-em-2025/</w:t>
        </w:r>
      </w:hyperlink>
    </w:p>
    <w:p w14:paraId="03AB1ABC" w14:textId="77777777" w:rsidR="00485A95" w:rsidRPr="00485A95" w:rsidRDefault="00485A95" w:rsidP="00485A95">
      <w:pPr>
        <w:spacing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Academia Luso-Brasileira de Letras</w:t>
      </w:r>
    </w:p>
    <w:p w14:paraId="562D4901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A Academia Luso-Brasileira de Letras (ALBL) empossou o presidente do Sistema CNC-Sesc-Senac, José Roberto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Tadros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>, como titular da cadeira 42, cujo patrono é José de Alencar. Ele sucede a escritora Maria de Fátima Ferreira, referência da literatura. A cerimônia ocorreu na sede da CNC (RJ). </w:t>
      </w:r>
    </w:p>
    <w:p w14:paraId="3EFBE056" w14:textId="53C3691B" w:rsidR="0065039A" w:rsidRPr="00485A95" w:rsidRDefault="00485A95" w:rsidP="00485A95">
      <w:pPr>
        <w:jc w:val="both"/>
        <w:rPr>
          <w:rStyle w:val="Hyperlink"/>
          <w:rFonts w:ascii="Verdana" w:hAnsi="Verdana"/>
        </w:rPr>
      </w:pPr>
      <w:hyperlink r:id="rId18" w:history="1">
        <w:r w:rsidR="0062598F" w:rsidRPr="00485A95">
          <w:rPr>
            <w:rStyle w:val="Hyperlink"/>
            <w:rFonts w:ascii="Verdana" w:hAnsi="Verdana"/>
          </w:rPr>
          <w:t>https://portaldocomercio.org.br/acoes-institucionais/jose-roberto-tadros-toma-posse-na-academia-luso-brasileira-de-letras/</w:t>
        </w:r>
      </w:hyperlink>
    </w:p>
    <w:p w14:paraId="02A559E6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lastRenderedPageBreak/>
        <w:t>Show de Solidariedade</w:t>
      </w:r>
    </w:p>
    <w:p w14:paraId="1C7688B9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 xml:space="preserve">O cantor Ferrugem foi a grande atração do evento “Tem Sesc Aqui”, em comemoração aos 79 anos do Sesc Amazonas. Realizado no </w:t>
      </w:r>
      <w:proofErr w:type="spellStart"/>
      <w:r w:rsidRPr="00485A95">
        <w:rPr>
          <w:rFonts w:ascii="Verdana" w:eastAsia="Times New Roman" w:hAnsi="Verdana" w:cs="Calibri"/>
          <w:color w:val="000000"/>
          <w:lang w:eastAsia="pt-BR"/>
        </w:rPr>
        <w:t>pódium</w:t>
      </w:r>
      <w:proofErr w:type="spellEnd"/>
      <w:r w:rsidRPr="00485A95">
        <w:rPr>
          <w:rFonts w:ascii="Verdana" w:eastAsia="Times New Roman" w:hAnsi="Verdana" w:cs="Calibri"/>
          <w:color w:val="000000"/>
          <w:lang w:eastAsia="pt-BR"/>
        </w:rPr>
        <w:t xml:space="preserve"> da Arena da Amazônia, o evento solidário contou com a arrecadação de toneladas de alimentos para o Sesc Mesa Brasil e reuniu milhares de pessoas em uma celebração marcada por música e generosidade.</w:t>
      </w:r>
    </w:p>
    <w:p w14:paraId="0AA419C9" w14:textId="6F1B4AF1" w:rsidR="00485A95" w:rsidRPr="00485A95" w:rsidRDefault="00485A95" w:rsidP="00485A95">
      <w:pPr>
        <w:jc w:val="both"/>
        <w:rPr>
          <w:rFonts w:ascii="Verdana" w:hAnsi="Verdana"/>
        </w:rPr>
      </w:pPr>
      <w:hyperlink r:id="rId19" w:history="1">
        <w:r w:rsidRPr="00485A95">
          <w:rPr>
            <w:rStyle w:val="Hyperlink"/>
            <w:rFonts w:ascii="Verdana" w:hAnsi="Verdana"/>
          </w:rPr>
          <w:t>https://www.sesc-am.com.br/cultura/sesc-amazonas-reune-multidao-em-show-do-cantor-ferrugem-na-comemoracao-aos-79-anos-da-instituicao/</w:t>
        </w:r>
      </w:hyperlink>
      <w:r w:rsidRPr="00485A95">
        <w:rPr>
          <w:rFonts w:ascii="Verdana" w:hAnsi="Verdana"/>
        </w:rPr>
        <w:t xml:space="preserve"> </w:t>
      </w:r>
    </w:p>
    <w:p w14:paraId="7077ACE4" w14:textId="77777777" w:rsidR="00485A95" w:rsidRPr="00485A95" w:rsidRDefault="00485A95" w:rsidP="00485A95">
      <w:pPr>
        <w:spacing w:before="240" w:after="240" w:line="240" w:lineRule="auto"/>
        <w:jc w:val="both"/>
        <w:rPr>
          <w:rFonts w:ascii="Verdana" w:eastAsia="Times New Roman" w:hAnsi="Verdana" w:cs="Times New Roman"/>
          <w:lang w:eastAsia="pt-BR"/>
        </w:rPr>
      </w:pPr>
      <w:r w:rsidRPr="00485A95">
        <w:rPr>
          <w:rFonts w:ascii="Verdana" w:eastAsia="Times New Roman" w:hAnsi="Verdana" w:cs="Calibri"/>
          <w:b/>
          <w:bCs/>
          <w:color w:val="000000"/>
          <w:lang w:eastAsia="pt-BR"/>
        </w:rPr>
        <w:t>Agenda Nacional do Turismo</w:t>
      </w:r>
    </w:p>
    <w:p w14:paraId="168C7657" w14:textId="7A9C9605" w:rsidR="0062598F" w:rsidRPr="00485A95" w:rsidRDefault="00485A95" w:rsidP="00485A95">
      <w:pPr>
        <w:spacing w:before="240" w:after="240" w:line="240" w:lineRule="auto"/>
        <w:jc w:val="both"/>
        <w:rPr>
          <w:rFonts w:ascii="Verdana" w:hAnsi="Verdana"/>
        </w:rPr>
      </w:pPr>
      <w:r w:rsidRPr="00485A95">
        <w:rPr>
          <w:rFonts w:ascii="Verdana" w:eastAsia="Times New Roman" w:hAnsi="Verdana" w:cs="Calibri"/>
          <w:color w:val="000000"/>
          <w:lang w:eastAsia="pt-BR"/>
        </w:rPr>
        <w:t>O programa Vai Turismo – Rumo ao Futuro iniciou, em setembro, um novo ciclo de oficinas nos Estados brasileiros, reunindo representantes de entidades empresariais, gestores públicos e profissionais do setor para discutir os rumos do turismo no País.</w:t>
      </w:r>
    </w:p>
    <w:p w14:paraId="161F9055" w14:textId="721E327F" w:rsidR="0062598F" w:rsidRPr="00485A95" w:rsidRDefault="00485A95" w:rsidP="00485A95">
      <w:pPr>
        <w:jc w:val="both"/>
        <w:rPr>
          <w:rFonts w:ascii="Verdana" w:hAnsi="Verdana"/>
        </w:rPr>
      </w:pPr>
      <w:hyperlink r:id="rId20" w:history="1">
        <w:r w:rsidR="0062598F" w:rsidRPr="00485A95">
          <w:rPr>
            <w:rStyle w:val="Hyperlink"/>
            <w:rFonts w:ascii="Verdana" w:hAnsi="Verdana"/>
          </w:rPr>
          <w:t>https://portaldocomercio.org.br/acoes-institucionais/programa-vai-turismo-da-cnc-mobiliza-estados-para-construir-agenda-nacional-do-setor/</w:t>
        </w:r>
      </w:hyperlink>
    </w:p>
    <w:p w14:paraId="6A635162" w14:textId="77777777" w:rsidR="0062598F" w:rsidRPr="00485A95" w:rsidRDefault="0062598F" w:rsidP="00485A95">
      <w:pPr>
        <w:jc w:val="both"/>
        <w:rPr>
          <w:rFonts w:ascii="Verdana" w:hAnsi="Verdana"/>
        </w:rPr>
      </w:pPr>
    </w:p>
    <w:sectPr w:rsidR="0062598F" w:rsidRPr="00485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61"/>
    <w:rsid w:val="00123FF5"/>
    <w:rsid w:val="0018623D"/>
    <w:rsid w:val="002217E7"/>
    <w:rsid w:val="003A0D63"/>
    <w:rsid w:val="00436607"/>
    <w:rsid w:val="00454A78"/>
    <w:rsid w:val="00485A95"/>
    <w:rsid w:val="00574EE3"/>
    <w:rsid w:val="0062598F"/>
    <w:rsid w:val="0065039A"/>
    <w:rsid w:val="006B68B4"/>
    <w:rsid w:val="00703BFC"/>
    <w:rsid w:val="007A4535"/>
    <w:rsid w:val="00836209"/>
    <w:rsid w:val="008765BD"/>
    <w:rsid w:val="009655FA"/>
    <w:rsid w:val="009A3EDE"/>
    <w:rsid w:val="009C599E"/>
    <w:rsid w:val="00B90861"/>
    <w:rsid w:val="00C02D90"/>
    <w:rsid w:val="00C6425C"/>
    <w:rsid w:val="00D77ECB"/>
    <w:rsid w:val="00D960A4"/>
    <w:rsid w:val="00E40416"/>
    <w:rsid w:val="00EC36AB"/>
    <w:rsid w:val="00ED0E9D"/>
    <w:rsid w:val="00F90CB5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FFB1"/>
  <w15:chartTrackingRefBased/>
  <w15:docId w15:val="{85FF7255-041D-4C27-B018-E0CEED6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7E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7E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6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oamazonico.com.br/eduardo-braga-e-omar-aziz-percorrem-a-br-319-e-destacam-avancos-em-obras-de-infraestrutura/" TargetMode="External"/><Relationship Id="rId13" Type="http://schemas.openxmlformats.org/officeDocument/2006/relationships/hyperlink" Target="https://www.manaus.am.gov.br/noticia/sou-manaus/recorde-de-560-mil-pessoas-no-soumanaus/" TargetMode="External"/><Relationship Id="rId18" Type="http://schemas.openxmlformats.org/officeDocument/2006/relationships/hyperlink" Target="https://portaldocomercio.org.br/acoes-institucionais/jose-roberto-tadros-toma-posse-na-academia-luso-brasileira-de-letra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br/mj/pt-br/assuntos/noticias/governo-federal-inaugura-centro-de-cooperacao-policial-internacional-da-amazonia" TargetMode="External"/><Relationship Id="rId12" Type="http://schemas.openxmlformats.org/officeDocument/2006/relationships/hyperlink" Target="https://portalamazonia.com/especial-publicitario/audiencia-novo-porto-manaus/" TargetMode="External"/><Relationship Id="rId17" Type="http://schemas.openxmlformats.org/officeDocument/2006/relationships/hyperlink" Target="https://portaldocomercio.org.br/acoes-institucionais/servicos-batem-recorde-historico-em-julho-e-cnc-projeta-alta-de-345-em-202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decti.am.gov.br/sedecti-avanca-na-implantacao-do-programa-dados-abertos-em-reuniao-com-a-fapeam/" TargetMode="External"/><Relationship Id="rId20" Type="http://schemas.openxmlformats.org/officeDocument/2006/relationships/hyperlink" Target="https://portaldocomercio.org.br/acoes-institucionais/programa-vai-turismo-da-cnc-mobiliza-estados-para-construir-agenda-nacional-do-seto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ecomercio-am.org.br/ohs/data/docs/1/2025-09-15_Panorama_Economico_Fecomercio_AM.pdf" TargetMode="External"/><Relationship Id="rId11" Type="http://schemas.openxmlformats.org/officeDocument/2006/relationships/hyperlink" Target="https://www.fecomercio-am.org.br/ohs/data/docs/1/2025-09-15_Panorama_Economico_Fecomercio_AM.pdf" TargetMode="External"/><Relationship Id="rId5" Type="http://schemas.openxmlformats.org/officeDocument/2006/relationships/hyperlink" Target="https://www.agenciaamazonas.am.gov.br/noticias/governador-wilson-lima-anuncia-reducao-do-ipva-e-refis-2025-com-descontos-de-multas-e-juros-em-ate-95/" TargetMode="External"/><Relationship Id="rId15" Type="http://schemas.openxmlformats.org/officeDocument/2006/relationships/hyperlink" Target="https://www12.senado.leg.br/noticias/materias/2025/08/14/mp-libera-r-30-bi-para-compensar-setores-atingidos-por-tarifaco-dos-eua" TargetMode="External"/><Relationship Id="rId10" Type="http://schemas.openxmlformats.org/officeDocument/2006/relationships/hyperlink" Target="https://www12.senado.leg.br/noticias/materias/2025/09/10/reforma-tributaria-ccj-recebe-relatorio-de-braga-sobre-2a-parte-da-regulamentacao" TargetMode="External"/><Relationship Id="rId19" Type="http://schemas.openxmlformats.org/officeDocument/2006/relationships/hyperlink" Target="https://www.sesc-am.com.br/cultura/sesc-amazonas-reune-multidao-em-show-do-cantor-ferrugem-na-comemoracao-aos-79-anos-da-instituic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5.senado.leg.br/web/atividade/materias/-/materia/166095" TargetMode="External"/><Relationship Id="rId14" Type="http://schemas.openxmlformats.org/officeDocument/2006/relationships/hyperlink" Target="https://agenciasebrae.com.br/dados/agosto-registra-abertura-de-412-mil-pequenos-negocios-13-a-mais-que-em-202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13AA-BA2C-4F4B-B80D-8D6E5BED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1868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FECOMERCIO</dc:creator>
  <cp:keywords/>
  <dc:description/>
  <cp:lastModifiedBy>FECOMERCIO</cp:lastModifiedBy>
  <cp:revision>3</cp:revision>
  <dcterms:created xsi:type="dcterms:W3CDTF">2025-09-15T18:34:00Z</dcterms:created>
  <dcterms:modified xsi:type="dcterms:W3CDTF">2025-09-19T15:26:00Z</dcterms:modified>
</cp:coreProperties>
</file>